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9E" w:rsidRPr="001A3798" w:rsidRDefault="001A3798" w:rsidP="001A3798">
      <w:pPr>
        <w:jc w:val="center"/>
        <w:rPr>
          <w:b/>
          <w:sz w:val="56"/>
          <w:szCs w:val="56"/>
          <w:lang w:val="en-US"/>
        </w:rPr>
      </w:pPr>
      <w:r w:rsidRPr="001A3798">
        <w:rPr>
          <w:b/>
          <w:sz w:val="56"/>
          <w:szCs w:val="56"/>
          <w:lang w:val="en-US"/>
        </w:rPr>
        <w:t>Information Clasificada</w:t>
      </w:r>
    </w:p>
    <w:p w:rsidR="001A3798" w:rsidRDefault="001A3798" w:rsidP="001A3798">
      <w:pPr>
        <w:jc w:val="center"/>
        <w:rPr>
          <w:sz w:val="56"/>
          <w:szCs w:val="56"/>
          <w:lang w:val="en-US"/>
        </w:rPr>
      </w:pPr>
    </w:p>
    <w:p w:rsidR="001A3798" w:rsidRPr="001A3798" w:rsidRDefault="001A3798" w:rsidP="001A3798">
      <w:pPr>
        <w:spacing w:line="360" w:lineRule="auto"/>
        <w:jc w:val="center"/>
        <w:rPr>
          <w:sz w:val="40"/>
          <w:szCs w:val="28"/>
        </w:rPr>
      </w:pPr>
      <w:r w:rsidRPr="001A3798">
        <w:rPr>
          <w:sz w:val="40"/>
          <w:szCs w:val="28"/>
        </w:rPr>
        <w:t>Durante el periodo de Enero-Diciembre 2017 no se produjo ningún proceso bajo esta modalidad</w:t>
      </w:r>
    </w:p>
    <w:p w:rsidR="001A3798" w:rsidRPr="001A3798" w:rsidRDefault="001A3798" w:rsidP="001A3798">
      <w:pPr>
        <w:jc w:val="center"/>
        <w:rPr>
          <w:sz w:val="56"/>
          <w:szCs w:val="56"/>
        </w:rPr>
      </w:pPr>
    </w:p>
    <w:sectPr w:rsidR="001A3798" w:rsidRPr="001A3798" w:rsidSect="00B32B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798"/>
    <w:rsid w:val="001A3798"/>
    <w:rsid w:val="00B3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2018-07-02T21:06:00Z</dcterms:created>
  <dcterms:modified xsi:type="dcterms:W3CDTF">2018-07-02T21:11:00Z</dcterms:modified>
</cp:coreProperties>
</file>